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3DF" w:rsidRDefault="003843DF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3843DF" w:rsidRPr="0012543B" w:rsidRDefault="0012543B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  <w:r w:rsidRPr="0012543B">
        <w:rPr>
          <w:rFonts w:ascii="Arial" w:eastAsia="Calibri" w:hAnsi="Arial" w:cs="Arial"/>
          <w:bCs/>
          <w:sz w:val="22"/>
          <w:szCs w:val="22"/>
          <w:lang w:val="en-GB"/>
        </w:rPr>
        <w:t>13</w:t>
      </w:r>
      <w:r w:rsidRPr="0012543B">
        <w:rPr>
          <w:rFonts w:ascii="Arial" w:eastAsia="Calibri" w:hAnsi="Arial" w:cs="Arial"/>
          <w:bCs/>
          <w:sz w:val="22"/>
          <w:szCs w:val="22"/>
          <w:vertAlign w:val="superscript"/>
          <w:lang w:val="en-GB"/>
        </w:rPr>
        <w:t>th</w:t>
      </w:r>
      <w:r w:rsidRPr="0012543B">
        <w:rPr>
          <w:rFonts w:ascii="Arial" w:eastAsia="Calibri" w:hAnsi="Arial" w:cs="Arial"/>
          <w:bCs/>
          <w:sz w:val="22"/>
          <w:szCs w:val="22"/>
          <w:lang w:val="en-GB"/>
        </w:rPr>
        <w:t xml:space="preserve"> February 2015</w:t>
      </w:r>
    </w:p>
    <w:p w:rsidR="003843DF" w:rsidRDefault="003843DF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3843DF" w:rsidRDefault="003843DF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sz w:val="22"/>
          <w:szCs w:val="22"/>
          <w:lang w:val="en-GB"/>
        </w:rPr>
        <w:t>YOKOHAMA</w:t>
      </w:r>
      <w:r w:rsidRPr="003843DF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Enters Phase IV of its Grand Design 100</w:t>
      </w:r>
      <w:r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b/>
          <w:bCs/>
          <w:sz w:val="22"/>
          <w:szCs w:val="22"/>
          <w:lang w:val="en-GB"/>
        </w:rPr>
        <w:t>Medium-Term Management Plan</w:t>
      </w:r>
    </w:p>
    <w:p w:rsidR="0012543B" w:rsidRPr="003843DF" w:rsidRDefault="0012543B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3843DF" w:rsidRDefault="003843DF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r w:rsidRPr="003843DF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>Company aims to increase net sales to 770.0 billion yen and operating income to</w:t>
      </w:r>
      <w:r w:rsidR="0012543B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>80.0 billion yen by 2017 and thus raise the operating profit margin to 10.4%</w:t>
      </w:r>
    </w:p>
    <w:p w:rsidR="0012543B" w:rsidRPr="003843DF" w:rsidRDefault="0012543B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3843DF" w:rsidRDefault="003843DF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3843DF">
        <w:rPr>
          <w:rFonts w:ascii="Arial" w:eastAsia="Calibri" w:hAnsi="Arial" w:cs="Arial"/>
          <w:sz w:val="22"/>
          <w:szCs w:val="22"/>
          <w:lang w:val="en-GB"/>
        </w:rPr>
        <w:t>Tokyo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-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The Yokohama Rubber Co., Ltd., unveiled today an outline of Phase IV in its Grand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Design 100 medium-term management plan. Phase IV is the culminating three-year phase of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Grand Design 100. Y</w:t>
      </w:r>
      <w:r w:rsidR="00CA2C5B">
        <w:rPr>
          <w:rFonts w:ascii="Arial" w:eastAsia="Calibri" w:hAnsi="Arial" w:cs="Arial"/>
          <w:sz w:val="22"/>
          <w:szCs w:val="22"/>
          <w:lang w:val="en-GB"/>
        </w:rPr>
        <w:t>OKOHAMA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’s theme for Phase IV is All for Growth</w:t>
      </w:r>
      <w:r w:rsidR="00CA2C5B">
        <w:rPr>
          <w:rFonts w:ascii="Arial" w:eastAsia="Calibri" w:hAnsi="Arial" w:cs="Arial"/>
          <w:sz w:val="22"/>
          <w:szCs w:val="22"/>
          <w:lang w:val="en-GB"/>
        </w:rPr>
        <w:t xml:space="preserve"> -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focusing our energy on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growth. The company’s principal financial targets in Phase IV are to raise annual net sales to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770.0 billion yen and annual operating income to 80.0 billion yen by 2017 and to thus raise the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operating profit margin to 10.4% by that year.</w:t>
      </w:r>
    </w:p>
    <w:p w:rsidR="00EF4BC5" w:rsidRPr="003843DF" w:rsidRDefault="00EF4BC5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3843DF" w:rsidRDefault="003843DF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3843DF">
        <w:rPr>
          <w:rFonts w:ascii="Arial" w:eastAsia="Calibri" w:hAnsi="Arial" w:cs="Arial"/>
          <w:sz w:val="22"/>
          <w:szCs w:val="22"/>
          <w:lang w:val="en-GB"/>
        </w:rPr>
        <w:t>Growth c</w:t>
      </w:r>
      <w:r w:rsidR="00234C30">
        <w:rPr>
          <w:rFonts w:ascii="Arial" w:eastAsia="Calibri" w:hAnsi="Arial" w:cs="Arial"/>
          <w:sz w:val="22"/>
          <w:szCs w:val="22"/>
          <w:lang w:val="en-GB"/>
        </w:rPr>
        <w:t>ontinues apace in the ty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re and rubber industry amid surging global demand for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automobiles. Competiti</w:t>
      </w:r>
      <w:r w:rsidR="00234C30">
        <w:rPr>
          <w:rFonts w:ascii="Arial" w:eastAsia="Calibri" w:hAnsi="Arial" w:cs="Arial"/>
          <w:sz w:val="22"/>
          <w:szCs w:val="22"/>
          <w:lang w:val="en-GB"/>
        </w:rPr>
        <w:t>on is escalating, however, as ty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re manufacturers race to outdo one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234C30">
        <w:rPr>
          <w:rFonts w:ascii="Arial" w:eastAsia="Calibri" w:hAnsi="Arial" w:cs="Arial"/>
          <w:sz w:val="22"/>
          <w:szCs w:val="22"/>
          <w:lang w:val="en-GB"/>
        </w:rPr>
        <w:t>another in fuel-saving ty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res and as emerging t</w:t>
      </w:r>
      <w:r w:rsidR="00234C30">
        <w:rPr>
          <w:rFonts w:ascii="Arial" w:eastAsia="Calibri" w:hAnsi="Arial" w:cs="Arial"/>
          <w:sz w:val="22"/>
          <w:szCs w:val="22"/>
          <w:lang w:val="en-GB"/>
        </w:rPr>
        <w:t>y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re manufacturers assert a growing presence. In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 xml:space="preserve">Phase IV of Grand Design 100, </w:t>
      </w:r>
      <w:r w:rsidR="00234C30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 xml:space="preserve"> will reaffirm the basics of its business and offer new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 xml:space="preserve">value through </w:t>
      </w:r>
      <w:r w:rsidR="00234C30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-like products that will appeal to customers. That will include working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to channel all activity companywide into maximizing customer satisfaction and undertaking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vigorous investment based on a strong financial position.</w:t>
      </w:r>
    </w:p>
    <w:p w:rsidR="00EF4BC5" w:rsidRPr="003843DF" w:rsidRDefault="00EF4BC5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3843DF" w:rsidRDefault="00234C30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sz w:val="22"/>
          <w:szCs w:val="22"/>
          <w:lang w:val="en-GB"/>
        </w:rPr>
        <w:t>In ty</w:t>
      </w:r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 xml:space="preserve">re operations, </w:t>
      </w:r>
      <w:r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 xml:space="preserve"> will work to increase the overseas share of its business with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>automakers. It will invest 120.0 billion yen during Phase IV in expanding and upgrading t</w:t>
      </w:r>
      <w:r w:rsidR="00BF612C">
        <w:rPr>
          <w:rFonts w:ascii="Arial" w:eastAsia="Calibri" w:hAnsi="Arial" w:cs="Arial"/>
          <w:sz w:val="22"/>
          <w:szCs w:val="22"/>
          <w:lang w:val="en-GB"/>
        </w:rPr>
        <w:t>y</w:t>
      </w:r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>re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>production capacity. Y</w:t>
      </w:r>
      <w:r w:rsidR="00BF612C">
        <w:rPr>
          <w:rFonts w:ascii="Arial" w:eastAsia="Calibri" w:hAnsi="Arial" w:cs="Arial"/>
          <w:sz w:val="22"/>
          <w:szCs w:val="22"/>
          <w:lang w:val="en-GB"/>
        </w:rPr>
        <w:t>OKOHAMA</w:t>
      </w:r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>’s plans call for increasing the company’s annual production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F64F24">
        <w:rPr>
          <w:rFonts w:ascii="Arial" w:eastAsia="Calibri" w:hAnsi="Arial" w:cs="Arial"/>
          <w:sz w:val="22"/>
          <w:szCs w:val="22"/>
          <w:lang w:val="en-GB"/>
        </w:rPr>
        <w:t>capacity to about 74 million ty</w:t>
      </w:r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>res by 2017 and to about 89 million by 2020, from about 68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>million at 2014 year-end.</w:t>
      </w:r>
    </w:p>
    <w:p w:rsidR="00EF4BC5" w:rsidRPr="003843DF" w:rsidRDefault="00EF4BC5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3843DF" w:rsidRDefault="003843DF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3843DF">
        <w:rPr>
          <w:rFonts w:ascii="Arial" w:eastAsia="Calibri" w:hAnsi="Arial" w:cs="Arial"/>
          <w:sz w:val="22"/>
          <w:szCs w:val="22"/>
          <w:lang w:val="en-GB"/>
        </w:rPr>
        <w:t xml:space="preserve">In Multiple Business (diversified products) operations, </w:t>
      </w:r>
      <w:r w:rsidR="00BF612C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 xml:space="preserve"> will work during Phase IV to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expand business in sectors where it asserts compelling strengths. That will include stepping up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the pace in cultivating business globally in automotive hoses and sealants and reinforcing the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company’s strong market positions in marine hoses and pneumatic marine fenders.</w:t>
      </w:r>
    </w:p>
    <w:p w:rsidR="00EF4BC5" w:rsidRPr="003843DF" w:rsidRDefault="00EF4BC5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3843DF" w:rsidRPr="003843DF" w:rsidRDefault="003843DF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3843DF">
        <w:rPr>
          <w:rFonts w:ascii="Arial" w:eastAsia="Calibri" w:hAnsi="Arial" w:cs="Arial"/>
          <w:sz w:val="22"/>
          <w:szCs w:val="22"/>
          <w:lang w:val="en-GB"/>
        </w:rPr>
        <w:t>Technology strategy in Phase IV will feature a stepped-up emphasis on developing products and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technologies for minimizing environmental impact, further globalization of Y</w:t>
      </w:r>
      <w:r w:rsidR="00BF612C">
        <w:rPr>
          <w:rFonts w:ascii="Arial" w:eastAsia="Calibri" w:hAnsi="Arial" w:cs="Arial"/>
          <w:sz w:val="22"/>
          <w:szCs w:val="22"/>
          <w:lang w:val="en-GB"/>
        </w:rPr>
        <w:t>OKOHAMA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’s t</w:t>
      </w:r>
      <w:r w:rsidR="00BF612C">
        <w:rPr>
          <w:rFonts w:ascii="Arial" w:eastAsia="Calibri" w:hAnsi="Arial" w:cs="Arial"/>
          <w:sz w:val="22"/>
          <w:szCs w:val="22"/>
          <w:lang w:val="en-GB"/>
        </w:rPr>
        <w:t>y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re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development functions, and work on laying a next-generation technological foundation.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Common strategy for all operations will include taking a proactive approach to M&amp;A and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alliances, working to reduce costs 30 billion yen during Phase IV, and considering the adoption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of the International Financial Reporting Standards (IFRS).</w:t>
      </w:r>
    </w:p>
    <w:p w:rsidR="00EF4BC5" w:rsidRDefault="00EF4BC5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3843DF" w:rsidRPr="003843DF" w:rsidRDefault="00BF612C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 xml:space="preserve"> launched the Grand Design 100 medium-term management plan in 2006. The plan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>comprises four three-year segments, each focused on a strategic theme. Y</w:t>
      </w:r>
      <w:r>
        <w:rPr>
          <w:rFonts w:ascii="Arial" w:eastAsia="Calibri" w:hAnsi="Arial" w:cs="Arial"/>
          <w:sz w:val="22"/>
          <w:szCs w:val="22"/>
          <w:lang w:val="en-GB"/>
        </w:rPr>
        <w:t>OKOHAMA</w:t>
      </w:r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>’s principal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>financial goals for Phase III, ended in 2014, were aggregate, three-year targets: net sales of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 xml:space="preserve">1,800.0 billion yen, operating income of 150.0 billion yen, and </w:t>
      </w:r>
      <w:proofErr w:type="gramStart"/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>a</w:t>
      </w:r>
      <w:proofErr w:type="gramEnd"/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 xml:space="preserve"> operating profit margin of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>8.3%. The company exceeded its profitability targets with aggregate, three-year operating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>income of 165.4 billion yen and an operating profit margin of 9.3%, though its aggregate,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>three-year net sales fell just shy of the sales target, at 1,786.6 billion yen.</w:t>
      </w:r>
    </w:p>
    <w:p w:rsidR="00EF4BC5" w:rsidRDefault="00EF4BC5">
      <w:pPr>
        <w:rPr>
          <w:rFonts w:ascii="Arial" w:eastAsia="Calibri" w:hAnsi="Arial" w:cs="Arial"/>
          <w:b/>
          <w:b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sz w:val="22"/>
          <w:szCs w:val="22"/>
          <w:lang w:val="en-GB"/>
        </w:rPr>
        <w:br w:type="page"/>
      </w:r>
    </w:p>
    <w:p w:rsidR="00EF4BC5" w:rsidRDefault="00EF4BC5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EF4BC5" w:rsidRDefault="00EF4BC5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3843DF" w:rsidRPr="003843DF" w:rsidRDefault="003843DF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 w:rsidRPr="003843DF">
        <w:rPr>
          <w:rFonts w:ascii="Arial" w:eastAsia="Calibri" w:hAnsi="Arial" w:cs="Arial"/>
          <w:b/>
          <w:bCs/>
          <w:sz w:val="22"/>
          <w:szCs w:val="22"/>
          <w:lang w:val="en-GB"/>
        </w:rPr>
        <w:t>Summary of Grand Design 100 Phase IV</w:t>
      </w:r>
    </w:p>
    <w:p w:rsidR="00EF4BC5" w:rsidRDefault="00EF4BC5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3843DF" w:rsidRPr="003843DF" w:rsidRDefault="003843DF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 w:rsidRPr="003843DF">
        <w:rPr>
          <w:rFonts w:ascii="Arial" w:eastAsia="Calibri" w:hAnsi="Arial" w:cs="Arial"/>
          <w:b/>
          <w:bCs/>
          <w:sz w:val="22"/>
          <w:szCs w:val="22"/>
          <w:lang w:val="en-GB"/>
        </w:rPr>
        <w:t>Theme</w:t>
      </w:r>
    </w:p>
    <w:p w:rsidR="003843DF" w:rsidRPr="003843DF" w:rsidRDefault="003843DF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3843DF">
        <w:rPr>
          <w:rFonts w:ascii="Arial" w:eastAsia="Calibri" w:hAnsi="Arial" w:cs="Arial"/>
          <w:sz w:val="22"/>
          <w:szCs w:val="22"/>
          <w:lang w:val="en-GB"/>
        </w:rPr>
        <w:t>All for Growth</w:t>
      </w:r>
    </w:p>
    <w:p w:rsidR="003843DF" w:rsidRPr="003843DF" w:rsidRDefault="003843DF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sz w:val="22"/>
          <w:szCs w:val="22"/>
          <w:lang w:val="en-GB"/>
        </w:rPr>
      </w:pPr>
      <w:r w:rsidRPr="003843DF">
        <w:rPr>
          <w:rFonts w:ascii="Arial" w:eastAsia="Calibri" w:hAnsi="Arial" w:cs="Arial"/>
          <w:i/>
          <w:iCs/>
          <w:sz w:val="22"/>
          <w:szCs w:val="22"/>
          <w:lang w:val="en-GB"/>
        </w:rPr>
        <w:t>Focusing our energy on growth</w:t>
      </w:r>
    </w:p>
    <w:p w:rsidR="00EF4BC5" w:rsidRDefault="00EF4BC5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3843DF" w:rsidRPr="003843DF" w:rsidRDefault="003843DF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 w:rsidRPr="003843DF">
        <w:rPr>
          <w:rFonts w:ascii="Arial" w:eastAsia="Calibri" w:hAnsi="Arial" w:cs="Arial"/>
          <w:b/>
          <w:bCs/>
          <w:sz w:val="22"/>
          <w:szCs w:val="22"/>
          <w:lang w:val="en-GB"/>
        </w:rPr>
        <w:t>Basic Approach</w:t>
      </w:r>
    </w:p>
    <w:p w:rsidR="003843DF" w:rsidRPr="003843DF" w:rsidRDefault="003843DF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3843DF">
        <w:rPr>
          <w:rFonts w:ascii="Arial" w:eastAsia="Calibri" w:hAnsi="Arial" w:cs="Arial"/>
          <w:sz w:val="22"/>
          <w:szCs w:val="22"/>
          <w:lang w:val="en-GB"/>
        </w:rPr>
        <w:t>Maximize customer value and expand the company’s global sc</w:t>
      </w:r>
      <w:r w:rsidR="00091659">
        <w:rPr>
          <w:rFonts w:ascii="Arial" w:eastAsia="Calibri" w:hAnsi="Arial" w:cs="Arial"/>
          <w:sz w:val="22"/>
          <w:szCs w:val="22"/>
          <w:lang w:val="en-GB"/>
        </w:rPr>
        <w:t>ope to remain a leader in the ty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re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and rubber industry for another 100 years</w:t>
      </w:r>
    </w:p>
    <w:p w:rsidR="003843DF" w:rsidRPr="003843DF" w:rsidRDefault="003843DF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3843DF">
        <w:rPr>
          <w:rFonts w:ascii="Arial" w:eastAsia="Calibri" w:hAnsi="Arial" w:cs="Arial"/>
          <w:sz w:val="22"/>
          <w:szCs w:val="22"/>
          <w:lang w:val="en-GB"/>
        </w:rPr>
        <w:t>1. Channel all our activity companywide into maximizing customer satisfaction</w:t>
      </w:r>
    </w:p>
    <w:p w:rsidR="003843DF" w:rsidRPr="003843DF" w:rsidRDefault="003843DF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3843DF">
        <w:rPr>
          <w:rFonts w:ascii="Arial" w:eastAsia="Calibri" w:hAnsi="Arial" w:cs="Arial"/>
          <w:sz w:val="22"/>
          <w:szCs w:val="22"/>
          <w:lang w:val="en-GB"/>
        </w:rPr>
        <w:t xml:space="preserve">2. Offer distinctive, </w:t>
      </w:r>
      <w:r w:rsidR="00091659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-like products</w:t>
      </w:r>
    </w:p>
    <w:p w:rsidR="003843DF" w:rsidRPr="003843DF" w:rsidRDefault="003843DF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3843DF">
        <w:rPr>
          <w:rFonts w:ascii="Arial" w:eastAsia="Calibri" w:hAnsi="Arial" w:cs="Arial"/>
          <w:sz w:val="22"/>
          <w:szCs w:val="22"/>
          <w:lang w:val="en-GB"/>
        </w:rPr>
        <w:t>3. Undertake vigorous investment based on a strong financial position</w:t>
      </w:r>
    </w:p>
    <w:p w:rsidR="00EF4BC5" w:rsidRDefault="00EF4BC5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3843DF" w:rsidRPr="003843DF" w:rsidRDefault="003843DF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 w:rsidRPr="003843DF">
        <w:rPr>
          <w:rFonts w:ascii="Arial" w:eastAsia="Calibri" w:hAnsi="Arial" w:cs="Arial"/>
          <w:b/>
          <w:bCs/>
          <w:sz w:val="22"/>
          <w:szCs w:val="22"/>
          <w:lang w:val="en-GB"/>
        </w:rPr>
        <w:t>Strategy</w:t>
      </w:r>
    </w:p>
    <w:p w:rsidR="003843DF" w:rsidRPr="003843DF" w:rsidRDefault="00B44D10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>Ty</w:t>
      </w:r>
      <w:r w:rsidR="003843DF" w:rsidRPr="003843DF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>re Strategy</w:t>
      </w:r>
    </w:p>
    <w:p w:rsidR="00B44D10" w:rsidRDefault="003843DF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3843DF">
        <w:rPr>
          <w:rFonts w:ascii="Arial" w:eastAsia="Calibri" w:hAnsi="Arial" w:cs="Arial"/>
          <w:sz w:val="22"/>
          <w:szCs w:val="22"/>
          <w:lang w:val="en-GB"/>
        </w:rPr>
        <w:t>1. Allocate more resources to winning business with automakers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</w:p>
    <w:p w:rsidR="003843DF" w:rsidRPr="003843DF" w:rsidRDefault="00B44D10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 xml:space="preserve"> will employ unexcel</w:t>
      </w:r>
      <w:r>
        <w:rPr>
          <w:rFonts w:ascii="Arial" w:eastAsia="Calibri" w:hAnsi="Arial" w:cs="Arial"/>
          <w:sz w:val="22"/>
          <w:szCs w:val="22"/>
          <w:lang w:val="en-GB"/>
        </w:rPr>
        <w:t>led technology in fuel-saving ty</w:t>
      </w:r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>res to secure technological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>approvals from more automakers and to win fitments on more vehicles worldwide. It will strive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>during Phase IV to double the overseas share of its business with automakers.</w:t>
      </w:r>
    </w:p>
    <w:p w:rsidR="00B44D10" w:rsidRDefault="003843DF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3843DF">
        <w:rPr>
          <w:rFonts w:ascii="Arial" w:eastAsia="Calibri" w:hAnsi="Arial" w:cs="Arial"/>
          <w:sz w:val="22"/>
          <w:szCs w:val="22"/>
          <w:lang w:val="en-GB"/>
        </w:rPr>
        <w:t xml:space="preserve">2. Strengthen the </w:t>
      </w:r>
      <w:r w:rsidR="00B44D10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 xml:space="preserve"> presence in large markets and in markets where the company has a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strong position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</w:p>
    <w:p w:rsidR="00B44D10" w:rsidRDefault="003843DF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3843DF">
        <w:rPr>
          <w:rFonts w:ascii="Arial" w:eastAsia="Calibri" w:hAnsi="Arial" w:cs="Arial"/>
          <w:sz w:val="22"/>
          <w:szCs w:val="22"/>
          <w:lang w:val="en-GB"/>
        </w:rPr>
        <w:t>The company will concentrate in Phase IV on bolstering its presence in the huge North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American market and in Russia, market</w:t>
      </w:r>
      <w:r w:rsidR="00B44D10">
        <w:rPr>
          <w:rFonts w:ascii="Arial" w:eastAsia="Calibri" w:hAnsi="Arial" w:cs="Arial"/>
          <w:sz w:val="22"/>
          <w:szCs w:val="22"/>
          <w:lang w:val="en-GB"/>
        </w:rPr>
        <w:t>s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 xml:space="preserve"> where </w:t>
      </w:r>
      <w:r w:rsidR="00B44D10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 xml:space="preserve"> has built a strong position. That will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include expanding the company’s local production capacity in each market, upgrading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B44D10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 xml:space="preserve"> distribution channels, and undertaking stepped-up marketing.</w:t>
      </w:r>
    </w:p>
    <w:p w:rsidR="003843DF" w:rsidRPr="003843DF" w:rsidRDefault="003843DF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3843DF">
        <w:rPr>
          <w:rFonts w:ascii="Arial" w:eastAsia="Calibri" w:hAnsi="Arial" w:cs="Arial"/>
          <w:sz w:val="22"/>
          <w:szCs w:val="22"/>
          <w:lang w:val="en-GB"/>
        </w:rPr>
        <w:t xml:space="preserve">Meanwhile, </w:t>
      </w:r>
      <w:r w:rsidR="00B44D10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 xml:space="preserve"> will invest in expanding production capacity beyond Grand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Design 100. Management has earmarked 120.0 billion yen of funding for investment in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B44D10">
        <w:rPr>
          <w:rFonts w:ascii="Arial" w:eastAsia="Calibri" w:hAnsi="Arial" w:cs="Arial"/>
          <w:sz w:val="22"/>
          <w:szCs w:val="22"/>
          <w:lang w:val="en-GB"/>
        </w:rPr>
        <w:t>expanding ty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re production capacity during Phase IV. Y</w:t>
      </w:r>
      <w:r w:rsidR="00B44D10">
        <w:rPr>
          <w:rFonts w:ascii="Arial" w:eastAsia="Calibri" w:hAnsi="Arial" w:cs="Arial"/>
          <w:sz w:val="22"/>
          <w:szCs w:val="22"/>
          <w:lang w:val="en-GB"/>
        </w:rPr>
        <w:t>OKOHAMA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’s plans call for increasing the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company’s annual production</w:t>
      </w:r>
      <w:r w:rsidR="00B44D10">
        <w:rPr>
          <w:rFonts w:ascii="Arial" w:eastAsia="Calibri" w:hAnsi="Arial" w:cs="Arial"/>
          <w:sz w:val="22"/>
          <w:szCs w:val="22"/>
          <w:lang w:val="en-GB"/>
        </w:rPr>
        <w:t xml:space="preserve"> capacity to about 74 million ty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res by 2017 and to about 89 million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 xml:space="preserve">by 2020, from about 68 million at 2014 year-end. </w:t>
      </w:r>
      <w:r w:rsidR="00B44D10">
        <w:rPr>
          <w:rFonts w:ascii="Arial" w:eastAsia="Calibri" w:hAnsi="Arial" w:cs="Arial"/>
          <w:sz w:val="22"/>
          <w:szCs w:val="22"/>
          <w:lang w:val="en-GB"/>
        </w:rPr>
        <w:t>That will include undertaking ty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re plant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construction projects and expansion projects in North America, Russia, Europe, and China.</w:t>
      </w:r>
    </w:p>
    <w:p w:rsidR="00B44D10" w:rsidRDefault="003843DF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3843DF">
        <w:rPr>
          <w:rFonts w:ascii="Arial" w:eastAsia="Calibri" w:hAnsi="Arial" w:cs="Arial"/>
          <w:sz w:val="22"/>
          <w:szCs w:val="22"/>
          <w:lang w:val="en-GB"/>
        </w:rPr>
        <w:t xml:space="preserve">3. </w:t>
      </w:r>
      <w:r w:rsidR="00B44D10">
        <w:rPr>
          <w:rFonts w:ascii="Arial" w:eastAsia="Calibri" w:hAnsi="Arial" w:cs="Arial"/>
          <w:sz w:val="22"/>
          <w:szCs w:val="22"/>
          <w:lang w:val="en-GB"/>
        </w:rPr>
        <w:t>Expand business in commercial ty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res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</w:p>
    <w:p w:rsidR="003843DF" w:rsidRPr="003843DF" w:rsidRDefault="003843DF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3843DF">
        <w:rPr>
          <w:rFonts w:ascii="Arial" w:eastAsia="Calibri" w:hAnsi="Arial" w:cs="Arial"/>
          <w:sz w:val="22"/>
          <w:szCs w:val="22"/>
          <w:lang w:val="en-GB"/>
        </w:rPr>
        <w:t>Serving demand in principal markets with locally manufactured products is a strategic emphasis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 xml:space="preserve">at </w:t>
      </w:r>
      <w:r w:rsidR="00B44D10">
        <w:rPr>
          <w:rFonts w:ascii="Arial" w:eastAsia="Calibri" w:hAnsi="Arial" w:cs="Arial"/>
          <w:sz w:val="22"/>
          <w:szCs w:val="22"/>
          <w:lang w:val="en-GB"/>
        </w:rPr>
        <w:t>YOKOHAMA. That includes commercial ty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 xml:space="preserve">res, and </w:t>
      </w:r>
      <w:r w:rsidR="00B44D10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 xml:space="preserve"> is preparing to start producing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B44D10">
        <w:rPr>
          <w:rFonts w:ascii="Arial" w:eastAsia="Calibri" w:hAnsi="Arial" w:cs="Arial"/>
          <w:sz w:val="22"/>
          <w:szCs w:val="22"/>
          <w:lang w:val="en-GB"/>
        </w:rPr>
        <w:t>truck and bus ty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res</w:t>
      </w:r>
      <w:r w:rsidR="00B44D10">
        <w:rPr>
          <w:rFonts w:ascii="Arial" w:eastAsia="Calibri" w:hAnsi="Arial" w:cs="Arial"/>
          <w:sz w:val="22"/>
          <w:szCs w:val="22"/>
          <w:lang w:val="en-GB"/>
        </w:rPr>
        <w:t xml:space="preserve"> at a new US plant in the lat</w:t>
      </w:r>
      <w:r w:rsidR="00B44D10" w:rsidRPr="003843DF">
        <w:rPr>
          <w:rFonts w:ascii="Arial" w:eastAsia="Calibri" w:hAnsi="Arial" w:cs="Arial"/>
          <w:sz w:val="22"/>
          <w:szCs w:val="22"/>
          <w:lang w:val="en-GB"/>
        </w:rPr>
        <w:t>ter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 xml:space="preserve"> half of 2015. Another strategic emphasis for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B44D10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 xml:space="preserve"> in commercial t</w:t>
      </w:r>
      <w:r w:rsidR="00B44D10">
        <w:rPr>
          <w:rFonts w:ascii="Arial" w:eastAsia="Calibri" w:hAnsi="Arial" w:cs="Arial"/>
          <w:sz w:val="22"/>
          <w:szCs w:val="22"/>
          <w:lang w:val="en-GB"/>
        </w:rPr>
        <w:t>y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res is developing business in ultra</w:t>
      </w:r>
      <w:r w:rsidR="00B44D10">
        <w:rPr>
          <w:rFonts w:ascii="Arial" w:eastAsia="Calibri" w:hAnsi="Arial" w:cs="Arial"/>
          <w:sz w:val="22"/>
          <w:szCs w:val="22"/>
          <w:lang w:val="en-GB"/>
        </w:rPr>
        <w:t>-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large radial off-the-road t</w:t>
      </w:r>
      <w:r w:rsidR="00B44D10">
        <w:rPr>
          <w:rFonts w:ascii="Arial" w:eastAsia="Calibri" w:hAnsi="Arial" w:cs="Arial"/>
          <w:sz w:val="22"/>
          <w:szCs w:val="22"/>
          <w:lang w:val="en-GB"/>
        </w:rPr>
        <w:t>y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res. The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company has established a foothold in tha</w:t>
      </w:r>
      <w:r w:rsidR="00B44D10">
        <w:rPr>
          <w:rFonts w:ascii="Arial" w:eastAsia="Calibri" w:hAnsi="Arial" w:cs="Arial"/>
          <w:sz w:val="22"/>
          <w:szCs w:val="22"/>
          <w:lang w:val="en-GB"/>
        </w:rPr>
        <w:t>t sector with 49- and 51-inch ty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res, and it is preparing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to deploy larger sizes.</w:t>
      </w:r>
    </w:p>
    <w:p w:rsidR="00B44D10" w:rsidRDefault="00B44D10">
      <w:pPr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br w:type="page"/>
      </w:r>
    </w:p>
    <w:p w:rsidR="00EF4BC5" w:rsidRDefault="00EF4BC5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3843DF" w:rsidRPr="003843DF" w:rsidRDefault="003843DF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r w:rsidRPr="003843DF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>Multiple Business Strategy</w:t>
      </w:r>
    </w:p>
    <w:p w:rsidR="00B44D10" w:rsidRDefault="003843DF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3843DF">
        <w:rPr>
          <w:rFonts w:ascii="Arial" w:eastAsia="Calibri" w:hAnsi="Arial" w:cs="Arial"/>
          <w:sz w:val="22"/>
          <w:szCs w:val="22"/>
          <w:lang w:val="en-GB"/>
        </w:rPr>
        <w:t>1. Expand business globally in automotive components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</w:p>
    <w:p w:rsidR="003843DF" w:rsidRPr="003843DF" w:rsidRDefault="00B44D10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 xml:space="preserve"> supplies automotive components globally, producing automotive hoses in six nations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>and automotive window sealants in four nations. The company will continue to bolster its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>supply framework for serving automakers worldwide, and it will also continue to increase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>value-added in automotive applications with advanced technologies.</w:t>
      </w:r>
    </w:p>
    <w:p w:rsidR="00B44D10" w:rsidRDefault="003843DF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3843DF">
        <w:rPr>
          <w:rFonts w:ascii="Arial" w:eastAsia="Calibri" w:hAnsi="Arial" w:cs="Arial"/>
          <w:sz w:val="22"/>
          <w:szCs w:val="22"/>
          <w:lang w:val="en-GB"/>
        </w:rPr>
        <w:t>2. Build on market leadership in marine products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</w:p>
    <w:p w:rsidR="003843DF" w:rsidRPr="003843DF" w:rsidRDefault="00B44D10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 xml:space="preserve"> has the largest or second-largest share of the global market in marine hoses and in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>pneumatic marine fenders, and it is moving to strengthen its presence in the marine products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>sector. The company building a marine products plant in Indonesia with an eye to inaugurating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>production there in the latter half of 2015. Its global production for marine products will then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>comprise three marine hose plants and two marine fender plants.</w:t>
      </w:r>
    </w:p>
    <w:p w:rsidR="00B44D10" w:rsidRDefault="003843DF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3843DF">
        <w:rPr>
          <w:rFonts w:ascii="Arial" w:eastAsia="Calibri" w:hAnsi="Arial" w:cs="Arial"/>
          <w:sz w:val="22"/>
          <w:szCs w:val="22"/>
          <w:lang w:val="en-GB"/>
        </w:rPr>
        <w:t>3. Strengthen the company’s position in the construction and mining sectors worldwide</w:t>
      </w:r>
    </w:p>
    <w:p w:rsidR="003843DF" w:rsidRPr="003843DF" w:rsidRDefault="003843DF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3843DF">
        <w:rPr>
          <w:rFonts w:ascii="Arial" w:eastAsia="Calibri" w:hAnsi="Arial" w:cs="Arial"/>
          <w:sz w:val="22"/>
          <w:szCs w:val="22"/>
          <w:lang w:val="en-GB"/>
        </w:rPr>
        <w:t>Global demand for natural resources is poised to continue growing over the long term, and that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 xml:space="preserve">growth will spawn demand for mining equipment. </w:t>
      </w:r>
      <w:r w:rsidR="00B44D10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 xml:space="preserve"> is expanding its capacity for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supplying hydraulic hoses for mining and construction equipment worldwide. The company also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serves the mining sector and other sectors with conveyor belts. And it is incorporating</w:t>
      </w:r>
      <w:r w:rsidR="00B44D10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leading-edge technology to appeal to customers in that product category with advances in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durability and in energy-saving performance.</w:t>
      </w:r>
    </w:p>
    <w:p w:rsidR="00B44D10" w:rsidRDefault="003843DF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3843DF">
        <w:rPr>
          <w:rFonts w:ascii="Arial" w:eastAsia="Calibri" w:hAnsi="Arial" w:cs="Arial"/>
          <w:sz w:val="22"/>
          <w:szCs w:val="22"/>
          <w:lang w:val="en-GB"/>
        </w:rPr>
        <w:t>4. Foster growth in new ventures based on original technologies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</w:p>
    <w:p w:rsidR="003843DF" w:rsidRPr="003843DF" w:rsidRDefault="003843DF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3843DF">
        <w:rPr>
          <w:rFonts w:ascii="Arial" w:eastAsia="Calibri" w:hAnsi="Arial" w:cs="Arial"/>
          <w:sz w:val="22"/>
          <w:szCs w:val="22"/>
          <w:lang w:val="en-GB"/>
        </w:rPr>
        <w:t>Y</w:t>
      </w:r>
      <w:r w:rsidR="00B44D10">
        <w:rPr>
          <w:rFonts w:ascii="Arial" w:eastAsia="Calibri" w:hAnsi="Arial" w:cs="Arial"/>
          <w:sz w:val="22"/>
          <w:szCs w:val="22"/>
          <w:lang w:val="en-GB"/>
        </w:rPr>
        <w:t>OKOHAMA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 xml:space="preserve"> is moving to establish footholds in new product sectors and to expand business in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new ventures. It is developing business in the fuel-cell vehicle sector, for example, with hoses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for hydrogen stations. And it supplies hard coatings for smart phones.</w:t>
      </w:r>
    </w:p>
    <w:p w:rsidR="00EF4BC5" w:rsidRDefault="00EF4BC5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3843DF" w:rsidRPr="003843DF" w:rsidRDefault="003843DF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r w:rsidRPr="003843DF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>Technology Strategy</w:t>
      </w:r>
    </w:p>
    <w:p w:rsidR="003843DF" w:rsidRPr="003843DF" w:rsidRDefault="003843DF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3843DF">
        <w:rPr>
          <w:rFonts w:ascii="Arial" w:eastAsia="Calibri" w:hAnsi="Arial" w:cs="Arial"/>
          <w:sz w:val="22"/>
          <w:szCs w:val="22"/>
          <w:lang w:val="en-GB"/>
        </w:rPr>
        <w:t xml:space="preserve">1. Open a new Phase for </w:t>
      </w:r>
      <w:r w:rsidR="00B44D10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 xml:space="preserve"> technology</w:t>
      </w:r>
    </w:p>
    <w:p w:rsidR="003843DF" w:rsidRPr="003843DF" w:rsidRDefault="003843DF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3843DF">
        <w:rPr>
          <w:rFonts w:ascii="Arial" w:eastAsia="Calibri" w:hAnsi="Arial" w:cs="Arial"/>
          <w:sz w:val="22"/>
          <w:szCs w:val="22"/>
          <w:lang w:val="en-GB"/>
        </w:rPr>
        <w:t>The company will apply its advanced recycling technologies to improve resource efficiency. It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will develop new materials and technologies through molecular engineering. And it will build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on its unexcelled technologies for reducing fuel consumption and for otherwise responding to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customer needs and wants.</w:t>
      </w:r>
    </w:p>
    <w:p w:rsidR="003843DF" w:rsidRPr="003843DF" w:rsidRDefault="003843DF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3843DF">
        <w:rPr>
          <w:rFonts w:ascii="Arial" w:eastAsia="Calibri" w:hAnsi="Arial" w:cs="Arial"/>
          <w:sz w:val="22"/>
          <w:szCs w:val="22"/>
          <w:lang w:val="en-GB"/>
        </w:rPr>
        <w:t xml:space="preserve">2. Earn customer satisfaction with </w:t>
      </w:r>
      <w:r w:rsidR="00B44D10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 xml:space="preserve"> quality</w:t>
      </w:r>
    </w:p>
    <w:p w:rsidR="003843DF" w:rsidRPr="003843DF" w:rsidRDefault="00B44D10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 xml:space="preserve"> will deploy the latest advances in performance and qu</w:t>
      </w:r>
      <w:r>
        <w:rPr>
          <w:rFonts w:ascii="Arial" w:eastAsia="Calibri" w:hAnsi="Arial" w:cs="Arial"/>
          <w:sz w:val="22"/>
          <w:szCs w:val="22"/>
          <w:lang w:val="en-GB"/>
        </w:rPr>
        <w:t>ality globally. It will unify ty</w:t>
      </w:r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>re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>specifications globally at a high level to support increased flexibility in serving demand. And it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>will globalize its R&amp;D functions to respond better to market needs.</w:t>
      </w:r>
    </w:p>
    <w:p w:rsidR="003843DF" w:rsidRPr="003843DF" w:rsidRDefault="003843DF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3843DF">
        <w:rPr>
          <w:rFonts w:ascii="Arial" w:eastAsia="Calibri" w:hAnsi="Arial" w:cs="Arial"/>
          <w:sz w:val="22"/>
          <w:szCs w:val="22"/>
          <w:lang w:val="en-GB"/>
        </w:rPr>
        <w:t>3. Lay a next-generation technology foundation</w:t>
      </w:r>
    </w:p>
    <w:p w:rsidR="003843DF" w:rsidRDefault="003843DF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3843DF">
        <w:rPr>
          <w:rFonts w:ascii="Arial" w:eastAsia="Calibri" w:hAnsi="Arial" w:cs="Arial"/>
          <w:sz w:val="22"/>
          <w:szCs w:val="22"/>
          <w:lang w:val="en-GB"/>
        </w:rPr>
        <w:t>The company will speed the development of next-generation technologies by tapping external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technological capabilities. That will include undertaking broadened cooperation with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leading-edge research organizations.</w:t>
      </w:r>
    </w:p>
    <w:p w:rsidR="00EF4BC5" w:rsidRPr="003843DF" w:rsidRDefault="00EF4BC5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3843DF" w:rsidRPr="003843DF" w:rsidRDefault="003843DF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r w:rsidRPr="003843DF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>Common Strategy for All Operations</w:t>
      </w:r>
    </w:p>
    <w:p w:rsidR="003843DF" w:rsidRDefault="00B44D10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 xml:space="preserve"> will be proactive in tapping external resources, including corporate acquisitions and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>alliances. It will pursue overall cost reductions of 30 billion yen during the three years of Phase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 xml:space="preserve">IV. In tackling cost savings, </w:t>
      </w:r>
      <w:r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 xml:space="preserve"> will build on the </w:t>
      </w:r>
      <w:r>
        <w:rPr>
          <w:rFonts w:ascii="Arial" w:eastAsia="Calibri" w:hAnsi="Arial" w:cs="Arial"/>
          <w:sz w:val="22"/>
          <w:szCs w:val="22"/>
          <w:lang w:val="en-GB"/>
        </w:rPr>
        <w:t>“</w:t>
      </w:r>
      <w:r w:rsidR="003843DF" w:rsidRPr="003843DF">
        <w:rPr>
          <w:rFonts w:ascii="Arial" w:eastAsia="Calibri" w:hAnsi="Arial" w:cs="Arial"/>
          <w:i/>
          <w:iCs/>
          <w:sz w:val="22"/>
          <w:szCs w:val="22"/>
          <w:lang w:val="en-GB"/>
        </w:rPr>
        <w:t>mudadori</w:t>
      </w:r>
      <w:r>
        <w:rPr>
          <w:rFonts w:ascii="Arial" w:eastAsia="Calibri" w:hAnsi="Arial" w:cs="Arial"/>
          <w:i/>
          <w:iCs/>
          <w:sz w:val="22"/>
          <w:szCs w:val="22"/>
          <w:lang w:val="en-GB"/>
        </w:rPr>
        <w:t>”</w:t>
      </w:r>
      <w:r w:rsidR="003843DF" w:rsidRPr="003843DF">
        <w:rPr>
          <w:rFonts w:ascii="Arial" w:eastAsia="Calibri" w:hAnsi="Arial" w:cs="Arial"/>
          <w:i/>
          <w:iCs/>
          <w:sz w:val="22"/>
          <w:szCs w:val="22"/>
          <w:lang w:val="en-GB"/>
        </w:rPr>
        <w:t xml:space="preserve"> </w:t>
      </w:r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>cost-cutting program</w:t>
      </w:r>
      <w:r>
        <w:rPr>
          <w:rFonts w:ascii="Arial" w:eastAsia="Calibri" w:hAnsi="Arial" w:cs="Arial"/>
          <w:sz w:val="22"/>
          <w:szCs w:val="22"/>
          <w:lang w:val="en-GB"/>
        </w:rPr>
        <w:t>me</w:t>
      </w:r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>, which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>it inaugurated in 2006. It will foster human resources that can function globally. Management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>will consider adopting the International Financial Reporting Standards (IFRS). And the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 xml:space="preserve">company will otherwise work to put in place a common business framework for </w:t>
      </w:r>
      <w:r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3843DF" w:rsidRPr="003843DF">
        <w:rPr>
          <w:rFonts w:ascii="Arial" w:eastAsia="Calibri" w:hAnsi="Arial" w:cs="Arial"/>
          <w:sz w:val="22"/>
          <w:szCs w:val="22"/>
          <w:lang w:val="en-GB"/>
        </w:rPr>
        <w:t>companies worldwide.</w:t>
      </w:r>
    </w:p>
    <w:p w:rsidR="00EF4BC5" w:rsidRPr="003843DF" w:rsidRDefault="00EF4BC5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3843DF" w:rsidRPr="003843DF" w:rsidRDefault="003843DF" w:rsidP="003843D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r w:rsidRPr="003843DF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>Corporate Social Responsibility</w:t>
      </w:r>
    </w:p>
    <w:p w:rsidR="00355105" w:rsidRPr="003843DF" w:rsidRDefault="003843DF" w:rsidP="00EF4BC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3843DF">
        <w:rPr>
          <w:rFonts w:ascii="Arial" w:eastAsia="Calibri" w:hAnsi="Arial" w:cs="Arial"/>
          <w:sz w:val="22"/>
          <w:szCs w:val="22"/>
          <w:lang w:val="en-GB"/>
        </w:rPr>
        <w:t xml:space="preserve">In corporate social responsibility, </w:t>
      </w:r>
      <w:r w:rsidR="00B44D10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 xml:space="preserve"> focuses on the 7 core subjects of ISO 26000 and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on the 10 principles of the United Nations Global Compact as action guidelines. In Phase IV, the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company will continue to tackle initiatives for fulfilling its corporate social responsibility in</w:t>
      </w:r>
      <w:r w:rsidR="00EF4BC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843DF">
        <w:rPr>
          <w:rFonts w:ascii="Arial" w:eastAsia="Calibri" w:hAnsi="Arial" w:cs="Arial"/>
          <w:sz w:val="22"/>
          <w:szCs w:val="22"/>
          <w:lang w:val="en-GB"/>
        </w:rPr>
        <w:t>accordance with that focus.</w:t>
      </w:r>
    </w:p>
    <w:sectPr w:rsidR="00355105" w:rsidRPr="003843DF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543B" w:rsidRDefault="0012543B" w:rsidP="00B25742">
      <w:r>
        <w:separator/>
      </w:r>
    </w:p>
  </w:endnote>
  <w:endnote w:type="continuationSeparator" w:id="0">
    <w:p w:rsidR="0012543B" w:rsidRDefault="0012543B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43B" w:rsidRDefault="0012543B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43B" w:rsidRDefault="0012543B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43B" w:rsidRDefault="0012543B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543B" w:rsidRDefault="0012543B" w:rsidP="00B25742">
      <w:r>
        <w:separator/>
      </w:r>
    </w:p>
  </w:footnote>
  <w:footnote w:type="continuationSeparator" w:id="0">
    <w:p w:rsidR="0012543B" w:rsidRDefault="0012543B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43B" w:rsidRDefault="0012543B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43B" w:rsidRPr="00B25742" w:rsidRDefault="0012543B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43B" w:rsidRDefault="0012543B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C76701"/>
    <w:multiLevelType w:val="hybridMultilevel"/>
    <w:tmpl w:val="E25096EE"/>
    <w:lvl w:ilvl="0" w:tplc="EFE0F3BA">
      <w:start w:val="108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721902"/>
    <w:multiLevelType w:val="hybridMultilevel"/>
    <w:tmpl w:val="ABAEA318"/>
    <w:lvl w:ilvl="0" w:tplc="49FA7D5C">
      <w:start w:val="108"/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1659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543B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4C30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55105"/>
    <w:rsid w:val="0036037C"/>
    <w:rsid w:val="003623C5"/>
    <w:rsid w:val="00363ABA"/>
    <w:rsid w:val="0037342F"/>
    <w:rsid w:val="003735FF"/>
    <w:rsid w:val="003839F7"/>
    <w:rsid w:val="003843DF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2E1"/>
    <w:rsid w:val="0089752E"/>
    <w:rsid w:val="008B05D8"/>
    <w:rsid w:val="008C2946"/>
    <w:rsid w:val="008C59C0"/>
    <w:rsid w:val="008C7707"/>
    <w:rsid w:val="008D56EF"/>
    <w:rsid w:val="008D6D7B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4D10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BF612C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0B38"/>
    <w:rsid w:val="00CA2C5B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4BC5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64F24"/>
    <w:rsid w:val="00F86804"/>
    <w:rsid w:val="00F90852"/>
    <w:rsid w:val="00F92AE3"/>
    <w:rsid w:val="00FC1E3E"/>
    <w:rsid w:val="00FC6545"/>
    <w:rsid w:val="00FD4176"/>
    <w:rsid w:val="00FD7449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table" w:styleId="Tabellengitternetz">
    <w:name w:val="Table Grid"/>
    <w:basedOn w:val="NormaleTabelle"/>
    <w:uiPriority w:val="59"/>
    <w:rsid w:val="00CA0B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CA0B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1273</Words>
  <Characters>8022</Characters>
  <Application>Microsoft Office Word</Application>
  <DocSecurity>0</DocSecurity>
  <Lines>66</Lines>
  <Paragraphs>18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9</cp:revision>
  <cp:lastPrinted>2014-08-28T15:02:00Z</cp:lastPrinted>
  <dcterms:created xsi:type="dcterms:W3CDTF">2015-02-13T07:51:00Z</dcterms:created>
  <dcterms:modified xsi:type="dcterms:W3CDTF">2015-02-13T08:47:00Z</dcterms:modified>
</cp:coreProperties>
</file>